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ing1"/>
        <w:spacing w:before="66" w:after="0" w:line="275" w:lineRule="exact"/>
        <w:ind w:right="41"/>
        <w:jc w:val="center"/>
      </w:pPr>
      <w:r>
        <w:rPr>
          <w:spacing w:val="-2"/>
        </w:rPr>
        <w:t xml:space="preserve">ВЫПИСКА </w:t>
      </w:r>
    </w:p>
    <w:p>
      <w:pPr>
        <w:pStyle w:val="Normal"/>
        <w:ind w:left="2365" w:right="2389" w:hanging="22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из Протокола №3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отчетной конференции</w:t>
      </w:r>
    </w:p>
    <w:p>
      <w:pPr>
        <w:pStyle w:val="Normal"/>
        <w:ind w:left="2365" w:right="2389" w:hanging="22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территориального общественного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самоуправления (</w:t>
      </w:r>
      <w:r>
        <w:rPr>
          <w:b/>
          <w:bCs/>
          <w:sz w:val="24"/>
          <w:szCs w:val="24"/>
        </w:rPr>
        <w:t xml:space="preserve">ТОС) микрорайона «Ипподром» города Нижнего Новгорода</w:t>
      </w:r>
    </w:p>
    <w:p>
      <w:pPr>
        <w:pStyle w:val="BodyText"/>
        <w:spacing w:before="251" w:after="0" w:line="275" w:lineRule="exact"/>
        <w:rPr>
          <w:b/>
          <w:bCs/>
        </w:rPr>
      </w:pPr>
      <w:r>
        <w:rPr>
          <w:b/>
          <w:bCs/>
          <w:w w:val="105"/>
        </w:rPr>
        <w:t xml:space="preserve">Дата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 xml:space="preserve">проведения: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spacing w:val="-2"/>
          <w:w w:val="105"/>
        </w:rPr>
        <w:t xml:space="preserve">25.03.2026</w:t>
      </w:r>
    </w:p>
    <w:p>
      <w:pPr>
        <w:pStyle w:val="Heading1"/>
        <w:spacing w:line="275" w:lineRule="exact"/>
      </w:pPr>
      <w:r>
        <w:t xml:space="preserve">Время</w:t>
      </w:r>
      <w:r>
        <w:rPr>
          <w:spacing w:val="-14"/>
        </w:rPr>
        <w:t xml:space="preserve"> </w:t>
      </w:r>
      <w:r>
        <w:t xml:space="preserve">проведения:</w:t>
      </w:r>
      <w:r>
        <w:rPr>
          <w:spacing w:val="9"/>
        </w:rPr>
        <w:t xml:space="preserve"> </w:t>
      </w:r>
      <w:r>
        <w:t xml:space="preserve">14</w:t>
      </w:r>
      <w:r>
        <w:rPr>
          <w:spacing w:val="-12"/>
        </w:rPr>
        <w:t xml:space="preserve"> </w:t>
      </w:r>
      <w:r>
        <w:t xml:space="preserve">часов</w:t>
      </w:r>
      <w:r>
        <w:rPr>
          <w:spacing w:val="-5"/>
        </w:rPr>
        <w:t xml:space="preserve"> </w:t>
      </w:r>
      <w:r>
        <w:t xml:space="preserve">00</w:t>
      </w:r>
      <w:r>
        <w:rPr>
          <w:spacing w:val="-15"/>
        </w:rPr>
        <w:t xml:space="preserve"> </w:t>
      </w:r>
      <w:r>
        <w:rPr>
          <w:spacing w:val="-2"/>
        </w:rPr>
        <w:t xml:space="preserve">минут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проведения:</w:t>
      </w:r>
      <w:r>
        <w:rPr>
          <w:b/>
          <w:bCs/>
          <w:spacing w:val="5"/>
          <w:sz w:val="24"/>
          <w:szCs w:val="24"/>
        </w:rPr>
        <w:t xml:space="preserve"> пр.</w:t>
      </w:r>
      <w:r>
        <w:rPr>
          <w:b/>
          <w:bCs/>
          <w:sz w:val="24"/>
          <w:szCs w:val="24"/>
        </w:rPr>
        <w:t xml:space="preserve"> Ленина, д. 45/4-81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Общее число жителей, имеющих право принимать решения на конференции,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составляет  9317 человек.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конференцию </w:t>
      </w:r>
      <w:r>
        <w:rPr>
          <w:sz w:val="24"/>
          <w:szCs w:val="24"/>
          <w:shd w:val="clear" w:fill="ffffff"/>
        </w:rPr>
        <w:t xml:space="preserve">27 </w:t>
      </w:r>
      <w:r>
        <w:rPr>
          <w:sz w:val="24"/>
          <w:szCs w:val="24"/>
        </w:rPr>
        <w:t xml:space="preserve">человек.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присутствующих делегатов </w:t>
      </w:r>
      <w:r>
        <w:rPr>
          <w:sz w:val="24"/>
          <w:szCs w:val="24"/>
          <w:shd w:val="clear" w:fill="ffffff"/>
        </w:rPr>
        <w:t xml:space="preserve">27</w:t>
      </w:r>
      <w:r>
        <w:rPr>
          <w:sz w:val="24"/>
          <w:szCs w:val="24"/>
        </w:rPr>
        <w:t xml:space="preserve"> человек.</w:t>
      </w:r>
    </w:p>
    <w:p>
      <w:pPr>
        <w:pStyle w:val="BodyText"/>
        <w:spacing w:before="19" w:after="0"/>
      </w:pPr>
      <w:r/>
    </w:p>
    <w:p>
      <w:pPr>
        <w:pStyle w:val="Heading1"/>
        <w:ind w:right="57"/>
        <w:jc w:val="center"/>
        <w:rPr>
          <w:spacing w:val="-2"/>
        </w:rPr>
      </w:pPr>
      <w:r>
        <w:rPr>
          <w:spacing w:val="-2"/>
        </w:rPr>
        <w:t xml:space="preserve">Повестка</w:t>
      </w:r>
      <w:r>
        <w:rPr>
          <w:spacing w:val="2"/>
        </w:rPr>
        <w:t xml:space="preserve"> </w:t>
      </w:r>
      <w:r>
        <w:rPr>
          <w:spacing w:val="-2"/>
        </w:rPr>
        <w:t xml:space="preserve">конференции:</w:t>
      </w:r>
    </w:p>
    <w:p>
      <w:pPr>
        <w:pStyle w:val="Heading1"/>
        <w:ind w:right="57"/>
        <w:jc w:val="center"/>
        <w:rPr>
          <w:spacing w:val="-2"/>
        </w:rPr>
      </w:pPr>
      <w:r>
        <w:rPr>
          <w:spacing w:val="-2"/>
        </w:rPr>
      </w:r>
    </w:p>
    <w:p>
      <w:pPr>
        <w:pStyle w:val="ListParagraph"/>
        <w:widowControl w:val="off"/>
        <w:numPr>
          <w:numId w:val="0"/>
          <w:ilvl w:val="0"/>
        </w:numPr>
        <w:spacing w:before="0" w:after="0"/>
        <w:ind w:left="-57" w:right="0" w:firstLine="0"/>
        <w:jc w:val="left"/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1. Об утверждении отчета Совета TOC микрорайона «Ипподром» города Нижнего Новгорода о работе за отчётный период с марта 2025 года по март 2026 года.</w:t>
      </w:r>
    </w:p>
    <w:p>
      <w:pPr>
        <w:pStyle w:val="Heading1"/>
        <w:widowControl w:val="off"/>
        <w:spacing w:before="0" w:after="0"/>
        <w:ind w:left="0" w:right="0" w:firstLine="0"/>
        <w:jc w:val="left"/>
      </w:pPr>
      <w:r>
        <w:rPr>
          <w:spacing w:val="-2"/>
        </w:rPr>
        <w:t xml:space="preserve">Решили:</w:t>
      </w:r>
    </w:p>
    <w:p>
      <w:pPr>
        <w:pStyle w:val="BodyText"/>
        <w:widowControl w:val="off"/>
        <w:spacing w:before="0" w:after="0"/>
        <w:ind w:left="0" w:right="0" w:firstLine="0"/>
        <w:jc w:val="left"/>
      </w:pPr>
      <w:r>
        <w:t xml:space="preserve">Отчёт Совета TOC микрорайона «Ипподром» города Нижнего Новгорода о работе </w:t>
      </w:r>
      <w:r>
        <w:rPr>
          <w:b w:val="0"/>
          <w:bCs w:val="0"/>
          <w:sz w:val="24"/>
          <w:szCs w:val="24"/>
        </w:rPr>
        <w:t xml:space="preserve">за отчётный период с марта 2025 года по март 2026 года </w:t>
      </w:r>
      <w:r>
        <w:rPr>
          <w:b w:val="0"/>
          <w:bCs w:val="0"/>
          <w:spacing w:val="-2"/>
        </w:rPr>
        <w:t xml:space="preserve">утвердить.</w:t>
      </w:r>
    </w:p>
    <w:p>
      <w:pPr>
        <w:pStyle w:val="Heading1"/>
        <w:widowControl w:val="off"/>
        <w:spacing w:before="0" w:after="0"/>
        <w:ind w:left="0" w:right="0" w:firstLine="0"/>
        <w:jc w:val="left"/>
      </w:pPr>
      <w:r>
        <w:rPr>
          <w:spacing w:val="-2"/>
        </w:rPr>
        <w:t xml:space="preserve">Голосовали:</w:t>
      </w:r>
    </w:p>
    <w:p>
      <w:pPr>
        <w:pStyle w:val="BodyText"/>
        <w:widowControl w:val="off"/>
        <w:spacing w:before="0" w:after="0"/>
        <w:ind w:left="0" w:right="0" w:firstLine="0"/>
        <w:jc w:val="left"/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  <w:shd w:val="clear" w:fill="ffffff"/>
        </w:rPr>
        <w:t xml:space="preserve">27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</w:p>
    <w:p>
      <w:pPr>
        <w:pStyle w:val="BodyText"/>
        <w:ind w:firstLine="567"/>
        <w:jc w:val="left"/>
      </w:pPr>
      <w:r/>
    </w:p>
    <w:p>
      <w:pPr>
        <w:pStyle w:val="ListParagraph"/>
        <w:widowControl w:val="off"/>
        <w:tabs>
          <w:tab w:val="clear" w:pos="720"/>
          <w:tab w:val="left" w:pos="630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spacing w:before="0" w:after="0"/>
        <w:ind w:left="0" w:right="0" w:hanging="907"/>
        <w:jc w:val="left"/>
      </w:pP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2. 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утверждении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отчета контрольно-ревизионной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комиссии по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финансовой деятельности </w:t>
      </w:r>
      <w:r>
        <w:rPr>
          <w:b/>
          <w:spacing w:val="-2"/>
          <w:sz w:val="24"/>
          <w:szCs w:val="24"/>
        </w:rPr>
        <w:t xml:space="preserve">Совета </w:t>
      </w:r>
      <w:r>
        <w:rPr>
          <w:b/>
          <w:spacing w:val="-4"/>
          <w:sz w:val="24"/>
          <w:szCs w:val="24"/>
        </w:rPr>
        <w:t xml:space="preserve">TOC микрорайона «Ипподром» города Нижнего Новгорода з</w:t>
      </w:r>
      <w:r>
        <w:rPr>
          <w:b/>
          <w:bCs/>
          <w:spacing w:val="-4"/>
          <w:sz w:val="24"/>
          <w:szCs w:val="24"/>
        </w:rPr>
        <w:t xml:space="preserve">а отчетный период с марта 2025 года по март 2026 года.</w:t>
      </w:r>
      <w:r>
        <w:rPr>
          <w:b/>
          <w:spacing w:val="-4"/>
          <w:sz w:val="24"/>
          <w:szCs w:val="24"/>
        </w:rPr>
        <w:t xml:space="preserve"> </w:t>
      </w:r>
    </w:p>
    <w:p>
      <w:pPr>
        <w:pStyle w:val="Normal"/>
        <w:widowControl w:val="off"/>
        <w:tabs>
          <w:tab w:val="clear" w:pos="720"/>
          <w:tab w:val="left" w:pos="9781" w:leader="none"/>
        </w:tabs>
        <w:spacing w:before="0" w:after="0"/>
        <w:ind w:left="0" w:right="0" w:firstLine="0"/>
        <w:jc w:val="left"/>
      </w:pPr>
      <w:r>
        <w:rPr>
          <w:b/>
          <w:spacing w:val="-2"/>
          <w:w w:val="90"/>
          <w:sz w:val="24"/>
          <w:szCs w:val="24"/>
        </w:rPr>
        <w:t xml:space="preserve">Решили:</w:t>
      </w:r>
      <w:r>
        <w:rPr>
          <w:b/>
          <w:sz w:val="24"/>
          <w:szCs w:val="24"/>
        </w:rPr>
        <w:tab/>
      </w:r>
      <w:r>
        <w:rPr>
          <w:spacing w:val="-10"/>
          <w:w w:val="90"/>
          <w:sz w:val="24"/>
          <w:szCs w:val="24"/>
        </w:rPr>
        <w:t xml:space="preserve">’</w:t>
      </w:r>
    </w:p>
    <w:p>
      <w:pPr>
        <w:pStyle w:val="BodyText"/>
        <w:widowControl w:val="off"/>
        <w:spacing w:before="0" w:after="0"/>
        <w:ind w:left="0" w:right="0" w:firstLine="0"/>
        <w:jc w:val="left"/>
        <w:rPr>
          <w:b w:val="0"/>
          <w:bCs w:val="0"/>
        </w:rPr>
      </w:pPr>
      <w:r>
        <w:rPr>
          <w:b w:val="0"/>
          <w:bCs w:val="0"/>
        </w:rPr>
        <w:t xml:space="preserve">Отчет контрольно-ревизионной комиссии по проверке финансовой деятельности Совета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  <w:color w:val="111111"/>
        </w:rPr>
        <w:t xml:space="preserve">TOC </w:t>
      </w:r>
      <w:bookmarkStart w:id="0" w:name="_GoBack"/>
      <w:bookmarkEnd w:id="0"/>
      <w:r>
        <w:rPr>
          <w:b w:val="0"/>
          <w:bCs w:val="0"/>
          <w:color w:val="111111"/>
        </w:rPr>
        <w:t xml:space="preserve">микрорайона «Ипподром» города Нижнего Новгорода  з</w:t>
      </w:r>
      <w:r>
        <w:rPr>
          <w:b w:val="0"/>
          <w:bCs w:val="0"/>
          <w:color w:val="111111"/>
          <w:sz w:val="24"/>
          <w:szCs w:val="24"/>
        </w:rPr>
        <w:t xml:space="preserve">а отчетный период с марта 2025 года по март 2026 года утвердить.</w:t>
      </w:r>
    </w:p>
    <w:p>
      <w:pPr>
        <w:pStyle w:val="Heading1"/>
        <w:widowControl w:val="off"/>
        <w:spacing w:before="0" w:after="0"/>
        <w:ind w:left="0" w:right="0" w:hanging="113"/>
        <w:jc w:val="left"/>
        <w:rPr>
          <w:b w:val="0"/>
          <w:bCs w:val="0"/>
        </w:rPr>
      </w:pPr>
      <w:r>
        <w:rPr>
          <w:b/>
          <w:bCs/>
          <w:spacing w:val="-2"/>
        </w:rPr>
        <w:t xml:space="preserve">  </w:t>
      </w:r>
      <w:r>
        <w:rPr>
          <w:b/>
          <w:bCs/>
          <w:spacing w:val="-2"/>
        </w:rPr>
        <w:t xml:space="preserve">Голосовали</w:t>
      </w:r>
      <w:r>
        <w:rPr>
          <w:b w:val="0"/>
          <w:bCs w:val="0"/>
          <w:spacing w:val="-2"/>
        </w:rPr>
        <w:t xml:space="preserve">:</w:t>
      </w:r>
    </w:p>
    <w:p>
      <w:pPr>
        <w:pStyle w:val="BodyText"/>
        <w:widowControl w:val="off"/>
        <w:spacing w:before="0" w:after="0"/>
        <w:ind w:left="0" w:right="0" w:firstLine="0"/>
        <w:jc w:val="left"/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</w:t>
      </w:r>
      <w:r>
        <w:rPr>
          <w:spacing w:val="-15"/>
          <w:shd w:val="clear" w:fill="ffffff"/>
        </w:rPr>
        <w:t xml:space="preserve">27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</w:p>
    <w:p>
      <w:pPr>
        <w:pStyle w:val="BodyText"/>
        <w:ind w:firstLine="567"/>
        <w:jc w:val="left"/>
      </w:pPr>
      <w:r/>
    </w:p>
    <w:p>
      <w:pPr>
        <w:pStyle w:val="BodyText"/>
        <w:spacing w:before="7" w:after="0"/>
        <w:ind w:firstLine="567"/>
      </w:pPr>
      <w:r/>
    </w:p>
    <w:p>
      <w:pPr>
        <w:pStyle w:val="BodyText"/>
        <w:spacing w:before="7" w:after="0"/>
        <w:ind w:firstLine="567"/>
      </w:pPr>
      <w:r/>
    </w:p>
    <w:p>
      <w:pPr>
        <w:pStyle w:val="BodyText"/>
        <w:widowControl w:val="off"/>
        <w:tabs>
          <w:tab w:val="clear" w:pos="720"/>
          <w:tab w:val="left" w:pos="9160" w:leader="none"/>
        </w:tabs>
        <w:spacing w:before="0" w:after="0"/>
        <w:ind w:left="0" w:right="113" w:firstLine="0"/>
        <w:jc w:val="left"/>
        <w:rPr>
          <w:spacing w:val="-4"/>
        </w:rPr>
      </w:pPr>
      <w:r>
        <w:rPr>
          <w:spacing w:val="-4"/>
        </w:rPr>
      </w:r>
    </w:p>
    <w:p>
      <w:pPr>
        <w:pStyle w:val="BodyText"/>
        <w:widowControl w:val="off"/>
        <w:tabs>
          <w:tab w:val="clear" w:pos="720"/>
          <w:tab w:val="left" w:pos="9160" w:leader="none"/>
        </w:tabs>
        <w:spacing w:before="0" w:after="0"/>
        <w:ind w:left="0" w:right="113" w:hanging="57"/>
        <w:jc w:val="left"/>
      </w:pPr>
      <w:r>
        <w:rPr>
          <w:spacing w:val="-4"/>
        </w:rPr>
        <w:t xml:space="preserve">Председатель</w:t>
      </w:r>
      <w:r>
        <w:rPr>
          <w:spacing w:val="11"/>
        </w:rPr>
        <w:t xml:space="preserve"> </w:t>
      </w:r>
      <w:r>
        <w:rPr>
          <w:spacing w:val="-2"/>
        </w:rPr>
        <w:t xml:space="preserve">конференции                                                                                               </w:t>
      </w:r>
      <w:r>
        <w:t xml:space="preserve">ФИО-</w:t>
      </w:r>
      <w:r>
        <w:t xml:space="preserve">4</w:t>
      </w:r>
    </w:p>
    <w:sectPr>
      <w:type w:val="nextPage"/>
      <w:pgSz w:w="11906" w:h="16838"/>
      <w:pgMar w:top="380" w:right="540" w:bottom="280" w:left="10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</w:font>
  <w:font w:name="Droid Sans">
    <w:panose1 w:val="020B060603080402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compat>
    <w:compatSetting w:name="compatibilityMode" w:uri="http://schemas.microsoft.com/office/word" w:val="12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off"/>
      <w:spacing w:before="0" w:after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pPr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4">
    <w:name w:val="Заголовок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1"/>
    <w:qFormat/>
    <w:pPr>
      <w:spacing w:before="271" w:after="0"/>
      <w:ind w:left="875" w:hanging="415"/>
    </w:pPr>
  </w:style>
  <w:style w:type="paragraph" w:styleId="TableParagraph" w:customStyle="1">
    <w:name w:val="Table Paragraph"/>
    <w:basedOn w:val="Normal"/>
    <w:uiPriority w:val="1"/>
    <w:qFormat/>
  </w:style>
  <w:style w:type="numbering" w:styleId="Style16" w:default="1">
    <w:name w:val="Без списка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TableNormal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Liberation Sans"/>
        <a:cs typeface="Liberation Sans"/>
      </a:majorFont>
      <a:minorFont>
        <a:latin typeface="Calibri" pitchFamily="0" charset="1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1147</Characters>
  <CharactersWithSpaces>1424</CharactersWithSpaces>
  <Pages>1</Pages>
  <Paragraphs>22</Paragraphs>
  <Template>Normal.dotm</Template>
  <TotalTime>57</TotalTime>
  <Words>181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md.semenova</cp:lastModifiedBy>
  <cp:revision>21</cp:revision>
  <cp:lastPrinted>2025-04-01T12:57:28Z</cp:lastPrinted>
  <dcterms:created xsi:type="dcterms:W3CDTF">2025-02-04T13:43:00Z</dcterms:created>
  <dcterms:modified xsi:type="dcterms:W3CDTF">2026-03-26T09:21:04Z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